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97AC4" w:rsidRPr="002E7139" w:rsidP="00C97AC4">
      <w:pPr>
        <w:pStyle w:val="Heading1"/>
        <w:ind w:firstLine="540"/>
        <w:jc w:val="right"/>
        <w:rPr>
          <w:bCs/>
          <w:color w:val="0D0D0D" w:themeColor="text1" w:themeTint="F2"/>
          <w:sz w:val="20"/>
        </w:rPr>
      </w:pPr>
      <w:r>
        <w:rPr>
          <w:bCs/>
          <w:color w:val="0D0D0D" w:themeColor="text1" w:themeTint="F2"/>
          <w:sz w:val="20"/>
        </w:rPr>
        <w:t>Дело № 2-2731</w:t>
      </w:r>
      <w:r w:rsidRPr="002E7139">
        <w:rPr>
          <w:bCs/>
          <w:color w:val="0D0D0D" w:themeColor="text1" w:themeTint="F2"/>
          <w:sz w:val="20"/>
        </w:rPr>
        <w:t>-2111/2026</w:t>
      </w:r>
    </w:p>
    <w:p w:rsidR="00C97AC4" w:rsidP="00C97AC4">
      <w:pPr>
        <w:ind w:right="-143" w:firstLine="540"/>
        <w:jc w:val="right"/>
        <w:rPr>
          <w:rFonts w:ascii="Tahoma" w:hAnsi="Tahoma" w:cs="Tahoma"/>
          <w:b/>
          <w:bCs/>
          <w:sz w:val="20"/>
          <w:szCs w:val="20"/>
        </w:rPr>
      </w:pPr>
      <w:r w:rsidRPr="002E7139">
        <w:rPr>
          <w:b/>
          <w:bCs/>
          <w:sz w:val="20"/>
          <w:szCs w:val="20"/>
        </w:rPr>
        <w:t xml:space="preserve">               </w:t>
      </w:r>
      <w:r>
        <w:rPr>
          <w:rFonts w:ascii="Tahoma" w:hAnsi="Tahoma" w:cs="Tahoma"/>
          <w:b/>
          <w:bCs/>
          <w:sz w:val="20"/>
          <w:szCs w:val="20"/>
        </w:rPr>
        <w:t>86MS0051-01-2026-003783-39</w:t>
      </w:r>
    </w:p>
    <w:p w:rsidR="00C97AC4" w:rsidRPr="002E7139" w:rsidP="00C97AC4">
      <w:pPr>
        <w:ind w:right="-143" w:firstLine="540"/>
        <w:jc w:val="center"/>
        <w:rPr>
          <w:bCs/>
          <w:color w:val="0D0D0D" w:themeColor="text1" w:themeTint="F2"/>
          <w:sz w:val="25"/>
          <w:szCs w:val="25"/>
        </w:rPr>
      </w:pPr>
      <w:r w:rsidRPr="002E7139">
        <w:rPr>
          <w:bCs/>
          <w:color w:val="0D0D0D" w:themeColor="text1" w:themeTint="F2"/>
          <w:sz w:val="25"/>
          <w:szCs w:val="25"/>
        </w:rPr>
        <w:t>РЕШЕНИЕ</w:t>
      </w:r>
    </w:p>
    <w:p w:rsidR="00C97AC4" w:rsidRPr="002E7139" w:rsidP="00C97AC4">
      <w:pPr>
        <w:ind w:firstLine="540"/>
        <w:jc w:val="center"/>
        <w:rPr>
          <w:b/>
          <w:color w:val="0D0D0D" w:themeColor="text1" w:themeTint="F2"/>
          <w:sz w:val="25"/>
          <w:szCs w:val="25"/>
        </w:rPr>
      </w:pPr>
      <w:r w:rsidRPr="002E7139">
        <w:rPr>
          <w:color w:val="0D0D0D" w:themeColor="text1" w:themeTint="F2"/>
          <w:sz w:val="25"/>
          <w:szCs w:val="25"/>
        </w:rPr>
        <w:t>ИМЕНЕМ РОССИЙСКОЙ ФЕДЕРАЦИИ</w:t>
      </w:r>
    </w:p>
    <w:p w:rsidR="00C97AC4" w:rsidRPr="002E7139" w:rsidP="00C97AC4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2E7139">
        <w:rPr>
          <w:color w:val="0D0D0D" w:themeColor="text1" w:themeTint="F2"/>
          <w:sz w:val="25"/>
          <w:szCs w:val="25"/>
        </w:rPr>
        <w:t>г. Нижневартовск</w:t>
      </w:r>
      <w:r w:rsidRPr="002E7139">
        <w:rPr>
          <w:color w:val="0D0D0D" w:themeColor="text1" w:themeTint="F2"/>
          <w:sz w:val="25"/>
          <w:szCs w:val="25"/>
        </w:rPr>
        <w:tab/>
      </w:r>
      <w:r w:rsidRPr="002E7139">
        <w:rPr>
          <w:color w:val="0D0D0D" w:themeColor="text1" w:themeTint="F2"/>
          <w:sz w:val="25"/>
          <w:szCs w:val="25"/>
        </w:rPr>
        <w:tab/>
      </w:r>
      <w:r w:rsidRPr="002E7139">
        <w:rPr>
          <w:color w:val="0D0D0D" w:themeColor="text1" w:themeTint="F2"/>
          <w:sz w:val="25"/>
          <w:szCs w:val="25"/>
        </w:rPr>
        <w:tab/>
      </w:r>
      <w:r w:rsidRPr="002E7139">
        <w:rPr>
          <w:color w:val="0D0D0D" w:themeColor="text1" w:themeTint="F2"/>
          <w:sz w:val="25"/>
          <w:szCs w:val="25"/>
        </w:rPr>
        <w:tab/>
      </w:r>
      <w:r w:rsidRPr="002E7139">
        <w:rPr>
          <w:color w:val="0D0D0D" w:themeColor="text1" w:themeTint="F2"/>
          <w:sz w:val="25"/>
          <w:szCs w:val="25"/>
        </w:rPr>
        <w:tab/>
        <w:t xml:space="preserve">          24 августа 2026 года</w:t>
      </w:r>
    </w:p>
    <w:p w:rsidR="00C97AC4" w:rsidRPr="002E7139" w:rsidP="00C97AC4">
      <w:pPr>
        <w:widowControl w:val="0"/>
        <w:ind w:firstLine="540"/>
        <w:jc w:val="both"/>
        <w:rPr>
          <w:color w:val="262626" w:themeColor="text1" w:themeTint="D9"/>
          <w:sz w:val="25"/>
          <w:szCs w:val="25"/>
        </w:rPr>
      </w:pPr>
      <w:r w:rsidRPr="002E7139">
        <w:rPr>
          <w:color w:val="262626" w:themeColor="text1" w:themeTint="D9"/>
          <w:sz w:val="25"/>
          <w:szCs w:val="25"/>
        </w:rPr>
        <w:t>Мировой судья судебного участка № 1 Нижневартовского</w:t>
      </w:r>
      <w:r w:rsidRPr="002E7139">
        <w:rPr>
          <w:color w:val="262626" w:themeColor="text1" w:themeTint="D9"/>
          <w:sz w:val="25"/>
          <w:szCs w:val="25"/>
        </w:rPr>
        <w:t xml:space="preserve"> судебного района города окружного значения Нижневартовска ХМАО – Югры, Вдовина О.В.,</w:t>
      </w:r>
    </w:p>
    <w:p w:rsidR="00C97AC4" w:rsidRPr="002E7139" w:rsidP="00C97AC4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2E7139">
        <w:rPr>
          <w:color w:val="0D0D0D" w:themeColor="text1" w:themeTint="F2"/>
          <w:sz w:val="25"/>
          <w:szCs w:val="25"/>
        </w:rPr>
        <w:t>при секретаре Лебедевой М.В.,</w:t>
      </w:r>
    </w:p>
    <w:p w:rsidR="00C97AC4" w:rsidRPr="002E7139" w:rsidP="00C97AC4">
      <w:pPr>
        <w:ind w:firstLine="540"/>
        <w:jc w:val="both"/>
        <w:rPr>
          <w:sz w:val="25"/>
          <w:szCs w:val="25"/>
        </w:rPr>
      </w:pPr>
      <w:r w:rsidRPr="002E7139">
        <w:rPr>
          <w:color w:val="0D0D0D" w:themeColor="text1" w:themeTint="F2"/>
          <w:sz w:val="25"/>
          <w:szCs w:val="25"/>
        </w:rPr>
        <w:t xml:space="preserve"> рассмотрев в открытом судебном заседании гражданское дело по иску </w:t>
      </w:r>
      <w:r w:rsidRPr="002E7139">
        <w:rPr>
          <w:sz w:val="25"/>
          <w:szCs w:val="25"/>
        </w:rPr>
        <w:t xml:space="preserve">Югорского фонда  капитального ремонта многоквартирных домов к </w:t>
      </w:r>
      <w:r>
        <w:rPr>
          <w:sz w:val="25"/>
          <w:szCs w:val="25"/>
        </w:rPr>
        <w:t>Барышниково</w:t>
      </w:r>
      <w:r>
        <w:rPr>
          <w:sz w:val="25"/>
          <w:szCs w:val="25"/>
        </w:rPr>
        <w:t xml:space="preserve">й Альфире Хасановне </w:t>
      </w:r>
      <w:r w:rsidRPr="002E7139">
        <w:rPr>
          <w:sz w:val="25"/>
          <w:szCs w:val="25"/>
        </w:rPr>
        <w:t xml:space="preserve"> о взыскании  задолженности  по взносам на капитальный ремонт общего имущества в многоквартирном доме и пени,</w:t>
      </w:r>
    </w:p>
    <w:p w:rsidR="00C97AC4" w:rsidRPr="002E7139" w:rsidP="00C97AC4">
      <w:pPr>
        <w:ind w:firstLine="540"/>
        <w:jc w:val="both"/>
        <w:rPr>
          <w:bCs/>
          <w:color w:val="0D0D0D" w:themeColor="text1" w:themeTint="F2"/>
          <w:sz w:val="25"/>
          <w:szCs w:val="25"/>
        </w:rPr>
      </w:pPr>
      <w:r w:rsidRPr="002E7139">
        <w:rPr>
          <w:bCs/>
          <w:color w:val="0D0D0D" w:themeColor="text1" w:themeTint="F2"/>
          <w:sz w:val="25"/>
          <w:szCs w:val="25"/>
        </w:rPr>
        <w:t xml:space="preserve">Руководствуясь ст. ст. 194-199 ГПК РФ, мировой судья, </w:t>
      </w:r>
    </w:p>
    <w:p w:rsidR="00C97AC4" w:rsidRPr="002E7139" w:rsidP="00C97AC4">
      <w:pPr>
        <w:ind w:firstLine="540"/>
        <w:jc w:val="center"/>
        <w:rPr>
          <w:bCs/>
          <w:color w:val="0D0D0D" w:themeColor="text1" w:themeTint="F2"/>
          <w:sz w:val="25"/>
          <w:szCs w:val="25"/>
        </w:rPr>
      </w:pPr>
      <w:r w:rsidRPr="002E7139">
        <w:rPr>
          <w:bCs/>
          <w:color w:val="0D0D0D" w:themeColor="text1" w:themeTint="F2"/>
          <w:sz w:val="25"/>
          <w:szCs w:val="25"/>
        </w:rPr>
        <w:t>РЕШИЛ:</w:t>
      </w:r>
    </w:p>
    <w:p w:rsidR="00C97AC4" w:rsidRPr="002E7139" w:rsidP="00C97AC4">
      <w:pPr>
        <w:ind w:firstLine="540"/>
        <w:jc w:val="both"/>
        <w:rPr>
          <w:bCs/>
          <w:color w:val="0D0D0D" w:themeColor="text1" w:themeTint="F2"/>
          <w:sz w:val="25"/>
          <w:szCs w:val="25"/>
        </w:rPr>
      </w:pPr>
      <w:r w:rsidRPr="002E7139">
        <w:rPr>
          <w:bCs/>
          <w:color w:val="0D0D0D" w:themeColor="text1" w:themeTint="F2"/>
          <w:sz w:val="25"/>
          <w:szCs w:val="25"/>
        </w:rPr>
        <w:t xml:space="preserve">Исковые требования Югорского фонда капитального ремонта многоквартирных домов к </w:t>
      </w:r>
      <w:r>
        <w:rPr>
          <w:sz w:val="25"/>
          <w:szCs w:val="25"/>
        </w:rPr>
        <w:t xml:space="preserve">Барышниковой Альфире Хасановне </w:t>
      </w:r>
      <w:r w:rsidRPr="002E7139">
        <w:rPr>
          <w:sz w:val="25"/>
          <w:szCs w:val="25"/>
        </w:rPr>
        <w:t xml:space="preserve"> </w:t>
      </w:r>
      <w:r w:rsidRPr="002E7139">
        <w:rPr>
          <w:bCs/>
          <w:color w:val="0D0D0D" w:themeColor="text1" w:themeTint="F2"/>
          <w:sz w:val="25"/>
          <w:szCs w:val="25"/>
        </w:rPr>
        <w:t>о взыскании задолженности по взносам на капитальный ремонт общего имущества в многоквартирном доме и пени, удовлетворить частично.</w:t>
      </w:r>
    </w:p>
    <w:p w:rsidR="00C97AC4" w:rsidRPr="002E7139" w:rsidP="00C97AC4">
      <w:pPr>
        <w:ind w:firstLine="540"/>
        <w:jc w:val="both"/>
        <w:rPr>
          <w:bCs/>
          <w:color w:val="0D0D0D" w:themeColor="text1" w:themeTint="F2"/>
          <w:sz w:val="25"/>
          <w:szCs w:val="25"/>
        </w:rPr>
      </w:pPr>
      <w:r w:rsidRPr="002E7139">
        <w:rPr>
          <w:bCs/>
          <w:color w:val="0D0D0D" w:themeColor="text1" w:themeTint="F2"/>
          <w:sz w:val="25"/>
          <w:szCs w:val="25"/>
        </w:rPr>
        <w:t xml:space="preserve">Взыскать с </w:t>
      </w:r>
      <w:r>
        <w:rPr>
          <w:sz w:val="25"/>
          <w:szCs w:val="25"/>
        </w:rPr>
        <w:t>Ба</w:t>
      </w:r>
      <w:r>
        <w:rPr>
          <w:sz w:val="25"/>
          <w:szCs w:val="25"/>
        </w:rPr>
        <w:t xml:space="preserve">рышниковой </w:t>
      </w:r>
      <w:r>
        <w:rPr>
          <w:sz w:val="25"/>
          <w:szCs w:val="25"/>
        </w:rPr>
        <w:t>Альфир</w:t>
      </w:r>
      <w:r w:rsidR="00885EE2">
        <w:rPr>
          <w:sz w:val="25"/>
          <w:szCs w:val="25"/>
        </w:rPr>
        <w:t>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>Хасановн</w:t>
      </w:r>
      <w:r w:rsidR="00885EE2">
        <w:rPr>
          <w:sz w:val="25"/>
          <w:szCs w:val="25"/>
        </w:rPr>
        <w:t>ы</w:t>
      </w:r>
      <w:r>
        <w:rPr>
          <w:sz w:val="25"/>
          <w:szCs w:val="25"/>
        </w:rPr>
        <w:t xml:space="preserve"> </w:t>
      </w:r>
      <w:r w:rsidRPr="002E7139">
        <w:rPr>
          <w:sz w:val="25"/>
          <w:szCs w:val="25"/>
        </w:rPr>
        <w:t xml:space="preserve"> (</w:t>
      </w:r>
      <w:r w:rsidRPr="002E7139">
        <w:rPr>
          <w:sz w:val="25"/>
          <w:szCs w:val="25"/>
        </w:rPr>
        <w:t xml:space="preserve">СНИЛС </w:t>
      </w:r>
      <w:r>
        <w:rPr>
          <w:sz w:val="25"/>
          <w:szCs w:val="25"/>
        </w:rPr>
        <w:t>…..</w:t>
      </w:r>
      <w:r w:rsidRPr="002E7139">
        <w:rPr>
          <w:sz w:val="25"/>
          <w:szCs w:val="25"/>
        </w:rPr>
        <w:t xml:space="preserve">) </w:t>
      </w:r>
      <w:r w:rsidRPr="002E7139">
        <w:rPr>
          <w:bCs/>
          <w:color w:val="0D0D0D" w:themeColor="text1" w:themeTint="F2"/>
          <w:sz w:val="25"/>
          <w:szCs w:val="25"/>
        </w:rPr>
        <w:t>в пользу Югорского фонда капитального ремонта многоквартирных домов (ИНН 8601999247) задолженность   по оплате взносов за капитальный ремонт общего имущества в многоквартирном доме за жилое помещение, ра</w:t>
      </w:r>
      <w:r w:rsidRPr="002E7139">
        <w:rPr>
          <w:bCs/>
          <w:color w:val="0D0D0D" w:themeColor="text1" w:themeTint="F2"/>
          <w:sz w:val="25"/>
          <w:szCs w:val="25"/>
        </w:rPr>
        <w:t xml:space="preserve">сположенное по адресу </w:t>
      </w:r>
      <w:r>
        <w:rPr>
          <w:bCs/>
          <w:color w:val="0D0D0D" w:themeColor="text1" w:themeTint="F2"/>
          <w:sz w:val="25"/>
          <w:szCs w:val="25"/>
        </w:rPr>
        <w:t>…..</w:t>
      </w:r>
      <w:r w:rsidRPr="002E7139">
        <w:rPr>
          <w:bCs/>
          <w:color w:val="0D0D0D" w:themeColor="text1" w:themeTint="F2"/>
          <w:sz w:val="25"/>
          <w:szCs w:val="25"/>
        </w:rPr>
        <w:t xml:space="preserve">  за период с 01.05.2023 по 31.0</w:t>
      </w:r>
      <w:r>
        <w:rPr>
          <w:bCs/>
          <w:color w:val="0D0D0D" w:themeColor="text1" w:themeTint="F2"/>
          <w:sz w:val="25"/>
          <w:szCs w:val="25"/>
        </w:rPr>
        <w:t>5</w:t>
      </w:r>
      <w:r w:rsidRPr="002E7139">
        <w:rPr>
          <w:bCs/>
          <w:color w:val="0D0D0D" w:themeColor="text1" w:themeTint="F2"/>
          <w:sz w:val="25"/>
          <w:szCs w:val="25"/>
        </w:rPr>
        <w:t xml:space="preserve">.2025 </w:t>
      </w:r>
      <w:r w:rsidRPr="002E7139">
        <w:rPr>
          <w:bCs/>
          <w:color w:val="0D0D0D" w:themeColor="text1" w:themeTint="F2"/>
          <w:sz w:val="25"/>
          <w:szCs w:val="25"/>
        </w:rPr>
        <w:t>года  в</w:t>
      </w:r>
      <w:r w:rsidRPr="002E7139">
        <w:rPr>
          <w:bCs/>
          <w:color w:val="0D0D0D" w:themeColor="text1" w:themeTint="F2"/>
          <w:sz w:val="25"/>
          <w:szCs w:val="25"/>
        </w:rPr>
        <w:t xml:space="preserve"> размере </w:t>
      </w:r>
      <w:r>
        <w:rPr>
          <w:bCs/>
          <w:color w:val="0D0D0D" w:themeColor="text1" w:themeTint="F2"/>
          <w:sz w:val="25"/>
          <w:szCs w:val="25"/>
        </w:rPr>
        <w:t xml:space="preserve">13399,72 </w:t>
      </w:r>
      <w:r w:rsidRPr="002E7139">
        <w:rPr>
          <w:bCs/>
          <w:color w:val="0D0D0D" w:themeColor="text1" w:themeTint="F2"/>
          <w:sz w:val="25"/>
          <w:szCs w:val="25"/>
        </w:rPr>
        <w:t xml:space="preserve"> рубл</w:t>
      </w:r>
      <w:r>
        <w:rPr>
          <w:bCs/>
          <w:color w:val="0D0D0D" w:themeColor="text1" w:themeTint="F2"/>
          <w:sz w:val="25"/>
          <w:szCs w:val="25"/>
        </w:rPr>
        <w:t>я</w:t>
      </w:r>
      <w:r w:rsidRPr="002E7139">
        <w:rPr>
          <w:bCs/>
          <w:color w:val="0D0D0D" w:themeColor="text1" w:themeTint="F2"/>
          <w:sz w:val="25"/>
          <w:szCs w:val="25"/>
        </w:rPr>
        <w:t xml:space="preserve">,  </w:t>
      </w:r>
      <w:r w:rsidRPr="002E7139">
        <w:rPr>
          <w:bCs/>
          <w:sz w:val="25"/>
          <w:szCs w:val="25"/>
        </w:rPr>
        <w:t xml:space="preserve">пени за просрочку обязательств по уплате взноса на капитальный ремонт за период с 10.07.2023 по </w:t>
      </w:r>
      <w:r>
        <w:rPr>
          <w:bCs/>
          <w:sz w:val="25"/>
          <w:szCs w:val="25"/>
        </w:rPr>
        <w:t>05.06</w:t>
      </w:r>
      <w:r w:rsidRPr="002E7139">
        <w:rPr>
          <w:bCs/>
          <w:sz w:val="25"/>
          <w:szCs w:val="25"/>
        </w:rPr>
        <w:t>.2025 в разм</w:t>
      </w:r>
      <w:r w:rsidRPr="002E7139">
        <w:rPr>
          <w:bCs/>
          <w:sz w:val="25"/>
          <w:szCs w:val="25"/>
        </w:rPr>
        <w:t xml:space="preserve">ере </w:t>
      </w:r>
      <w:r>
        <w:rPr>
          <w:bCs/>
          <w:sz w:val="25"/>
          <w:szCs w:val="25"/>
        </w:rPr>
        <w:t>1368,85</w:t>
      </w:r>
      <w:r w:rsidRPr="002E7139">
        <w:rPr>
          <w:bCs/>
          <w:sz w:val="25"/>
          <w:szCs w:val="25"/>
        </w:rPr>
        <w:t xml:space="preserve"> рублей, </w:t>
      </w:r>
      <w:r w:rsidRPr="002E7139">
        <w:rPr>
          <w:bCs/>
          <w:color w:val="0D0D0D" w:themeColor="text1" w:themeTint="F2"/>
          <w:sz w:val="25"/>
          <w:szCs w:val="25"/>
        </w:rPr>
        <w:t xml:space="preserve"> а также расходы по уплате государственной пошлины в размере </w:t>
      </w:r>
      <w:r>
        <w:rPr>
          <w:bCs/>
          <w:color w:val="0D0D0D" w:themeColor="text1" w:themeTint="F2"/>
          <w:sz w:val="25"/>
          <w:szCs w:val="25"/>
        </w:rPr>
        <w:t>1284,00</w:t>
      </w:r>
      <w:r w:rsidRPr="002E7139">
        <w:rPr>
          <w:bCs/>
          <w:color w:val="0D0D0D" w:themeColor="text1" w:themeTint="F2"/>
          <w:sz w:val="25"/>
          <w:szCs w:val="25"/>
        </w:rPr>
        <w:t xml:space="preserve">  рублей,  всего взыскать </w:t>
      </w:r>
      <w:r>
        <w:rPr>
          <w:bCs/>
          <w:color w:val="0D0D0D" w:themeColor="text1" w:themeTint="F2"/>
          <w:sz w:val="25"/>
          <w:szCs w:val="25"/>
        </w:rPr>
        <w:t>14768,57</w:t>
      </w:r>
      <w:r w:rsidRPr="002E7139">
        <w:rPr>
          <w:bCs/>
          <w:color w:val="0D0D0D" w:themeColor="text1" w:themeTint="F2"/>
          <w:sz w:val="25"/>
          <w:szCs w:val="25"/>
        </w:rPr>
        <w:t xml:space="preserve"> рублей.</w:t>
      </w:r>
    </w:p>
    <w:p w:rsidR="00C97AC4" w:rsidRPr="002E7139" w:rsidP="00C97AC4">
      <w:pPr>
        <w:ind w:firstLine="540"/>
        <w:jc w:val="both"/>
        <w:rPr>
          <w:bCs/>
          <w:color w:val="0D0D0D" w:themeColor="text1" w:themeTint="F2"/>
          <w:sz w:val="25"/>
          <w:szCs w:val="25"/>
        </w:rPr>
      </w:pPr>
      <w:r w:rsidRPr="002E7139">
        <w:rPr>
          <w:bCs/>
          <w:color w:val="0D0D0D" w:themeColor="text1" w:themeTint="F2"/>
          <w:sz w:val="25"/>
          <w:szCs w:val="25"/>
        </w:rPr>
        <w:t>В остальной части исковых требований отказать.</w:t>
      </w:r>
    </w:p>
    <w:p w:rsidR="00C97AC4" w:rsidRPr="002E7139" w:rsidP="00C97AC4">
      <w:pPr>
        <w:widowControl w:val="0"/>
        <w:ind w:firstLine="540"/>
        <w:jc w:val="both"/>
        <w:rPr>
          <w:color w:val="0D0D0D" w:themeColor="text1" w:themeTint="F2"/>
          <w:sz w:val="25"/>
          <w:szCs w:val="25"/>
        </w:rPr>
      </w:pPr>
      <w:r w:rsidRPr="002E7139">
        <w:rPr>
          <w:color w:val="0D0D0D" w:themeColor="text1" w:themeTint="F2"/>
          <w:sz w:val="25"/>
          <w:szCs w:val="25"/>
        </w:rPr>
        <w:t xml:space="preserve">Разъяснить участвующим в деле лицам, их представителям право подать заявление </w:t>
      </w:r>
      <w:r w:rsidRPr="002E7139">
        <w:rPr>
          <w:color w:val="0D0D0D" w:themeColor="text1" w:themeTint="F2"/>
          <w:sz w:val="25"/>
          <w:szCs w:val="25"/>
        </w:rPr>
        <w:t>о составлении мотивированного решения в следующие сроки:</w:t>
      </w:r>
    </w:p>
    <w:p w:rsidR="00C97AC4" w:rsidRPr="002E7139" w:rsidP="00C97AC4">
      <w:pPr>
        <w:widowControl w:val="0"/>
        <w:ind w:firstLine="540"/>
        <w:jc w:val="both"/>
        <w:rPr>
          <w:color w:val="0D0D0D" w:themeColor="text1" w:themeTint="F2"/>
          <w:sz w:val="25"/>
          <w:szCs w:val="25"/>
        </w:rPr>
      </w:pPr>
      <w:r w:rsidRPr="002E7139">
        <w:rPr>
          <w:color w:val="0D0D0D" w:themeColor="text1" w:themeTint="F2"/>
          <w:sz w:val="25"/>
          <w:szCs w:val="25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C97AC4" w:rsidRPr="002E7139" w:rsidP="00C97AC4">
      <w:pPr>
        <w:widowControl w:val="0"/>
        <w:ind w:firstLine="540"/>
        <w:jc w:val="both"/>
        <w:rPr>
          <w:color w:val="0D0D0D" w:themeColor="text1" w:themeTint="F2"/>
          <w:sz w:val="25"/>
          <w:szCs w:val="25"/>
        </w:rPr>
      </w:pPr>
      <w:r w:rsidRPr="002E7139">
        <w:rPr>
          <w:color w:val="0D0D0D" w:themeColor="text1" w:themeTint="F2"/>
          <w:sz w:val="25"/>
          <w:szCs w:val="25"/>
        </w:rPr>
        <w:t>в течение пятнадцати дней со дня объявления</w:t>
      </w:r>
      <w:r w:rsidRPr="002E7139">
        <w:rPr>
          <w:color w:val="0D0D0D" w:themeColor="text1" w:themeTint="F2"/>
          <w:sz w:val="25"/>
          <w:szCs w:val="25"/>
        </w:rPr>
        <w:t xml:space="preserve"> резолютивной части решения суда, если лица, участвующие в деле, их представители не присутствовали в судебном заседании.</w:t>
      </w:r>
    </w:p>
    <w:p w:rsidR="00C97AC4" w:rsidRPr="002E7139" w:rsidP="00C97AC4">
      <w:pPr>
        <w:widowControl w:val="0"/>
        <w:ind w:firstLine="540"/>
        <w:jc w:val="both"/>
        <w:rPr>
          <w:color w:val="0D0D0D" w:themeColor="text1" w:themeTint="F2"/>
          <w:sz w:val="25"/>
          <w:szCs w:val="25"/>
        </w:rPr>
      </w:pPr>
      <w:r w:rsidRPr="002E7139">
        <w:rPr>
          <w:color w:val="0D0D0D" w:themeColor="text1" w:themeTint="F2"/>
          <w:sz w:val="25"/>
          <w:szCs w:val="25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</w:t>
      </w:r>
      <w:r w:rsidRPr="002E7139">
        <w:rPr>
          <w:color w:val="0D0D0D" w:themeColor="text1" w:themeTint="F2"/>
          <w:sz w:val="25"/>
          <w:szCs w:val="25"/>
        </w:rPr>
        <w:t>тствующего заявления.</w:t>
      </w:r>
    </w:p>
    <w:p w:rsidR="00C97AC4" w:rsidRPr="002E7139" w:rsidP="00C97AC4">
      <w:pPr>
        <w:ind w:firstLine="540"/>
        <w:jc w:val="both"/>
        <w:rPr>
          <w:bCs/>
          <w:color w:val="0D0D0D" w:themeColor="text1" w:themeTint="F2"/>
          <w:sz w:val="25"/>
          <w:szCs w:val="25"/>
        </w:rPr>
      </w:pPr>
      <w:r w:rsidRPr="002E7139">
        <w:rPr>
          <w:bCs/>
          <w:color w:val="0D0D0D" w:themeColor="text1" w:themeTint="F2"/>
          <w:sz w:val="25"/>
          <w:szCs w:val="25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судебного участка №1.</w:t>
      </w:r>
    </w:p>
    <w:p w:rsidR="00A85084" w:rsidP="00C97AC4">
      <w:pPr>
        <w:ind w:firstLine="540"/>
        <w:jc w:val="both"/>
        <w:rPr>
          <w:bCs/>
          <w:color w:val="0D0D0D" w:themeColor="text1" w:themeTint="F2"/>
          <w:sz w:val="25"/>
          <w:szCs w:val="25"/>
        </w:rPr>
      </w:pPr>
    </w:p>
    <w:p w:rsidR="00C97AC4" w:rsidRPr="002E7139" w:rsidP="00C97AC4">
      <w:pPr>
        <w:ind w:firstLine="540"/>
        <w:jc w:val="both"/>
        <w:rPr>
          <w:bCs/>
          <w:color w:val="0D0D0D" w:themeColor="text1" w:themeTint="F2"/>
          <w:sz w:val="25"/>
          <w:szCs w:val="25"/>
        </w:rPr>
      </w:pPr>
      <w:r w:rsidRPr="002E7139">
        <w:rPr>
          <w:bCs/>
          <w:color w:val="0D0D0D" w:themeColor="text1" w:themeTint="F2"/>
          <w:sz w:val="25"/>
          <w:szCs w:val="25"/>
        </w:rPr>
        <w:t>Мировой судья судебного участка №1</w:t>
      </w:r>
      <w:r w:rsidRPr="002E7139">
        <w:rPr>
          <w:bCs/>
          <w:color w:val="0D0D0D" w:themeColor="text1" w:themeTint="F2"/>
          <w:sz w:val="25"/>
          <w:szCs w:val="25"/>
        </w:rPr>
        <w:tab/>
      </w:r>
      <w:r w:rsidRPr="002E7139">
        <w:rPr>
          <w:bCs/>
          <w:color w:val="0D0D0D" w:themeColor="text1" w:themeTint="F2"/>
          <w:sz w:val="25"/>
          <w:szCs w:val="25"/>
        </w:rPr>
        <w:tab/>
        <w:t xml:space="preserve">                     </w:t>
      </w:r>
      <w:r>
        <w:rPr>
          <w:bCs/>
          <w:color w:val="0D0D0D" w:themeColor="text1" w:themeTint="F2"/>
          <w:sz w:val="25"/>
          <w:szCs w:val="25"/>
        </w:rPr>
        <w:t xml:space="preserve">          </w:t>
      </w:r>
      <w:r w:rsidRPr="002E7139">
        <w:rPr>
          <w:bCs/>
          <w:color w:val="0D0D0D" w:themeColor="text1" w:themeTint="F2"/>
          <w:sz w:val="25"/>
          <w:szCs w:val="25"/>
        </w:rPr>
        <w:t xml:space="preserve"> О.В.Вдовина</w:t>
      </w:r>
    </w:p>
    <w:p w:rsidR="00C97AC4" w:rsidP="00C97AC4"/>
    <w:p w:rsidR="00D170E5"/>
    <w:sectPr w:rsidSect="009F708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C4"/>
    <w:rsid w:val="002E7139"/>
    <w:rsid w:val="00885EE2"/>
    <w:rsid w:val="00A85084"/>
    <w:rsid w:val="00C97AC4"/>
    <w:rsid w:val="00D170E5"/>
    <w:rsid w:val="00EE66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D737FE-DC7B-483D-958F-8D072B37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C97AC4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C97AC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